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D47F3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23950" cy="1045845"/>
            <wp:effectExtent l="0" t="0" r="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4A20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F48AA">
      <w:pPr>
        <w:pStyle w:val="2"/>
        <w:spacing w:before="280" w:line="189" w:lineRule="auto"/>
        <w:ind w:left="551"/>
        <w:outlineLvl w:val="0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CTCF (K344E)</w:t>
      </w:r>
    </w:p>
    <w:p w14:paraId="271C3F13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26324</w:t>
      </w:r>
    </w:p>
    <w:p w14:paraId="43FED76A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8"/>
        </w:rPr>
        <w:t xml:space="preserve">: </w:t>
      </w:r>
      <w:r>
        <w:t>CTCF</w:t>
      </w:r>
      <w:r>
        <w:rPr>
          <w:spacing w:val="18"/>
        </w:rPr>
        <w:t>;</w:t>
      </w:r>
      <w:r>
        <w:rPr>
          <w:spacing w:val="6"/>
        </w:rPr>
        <w:t xml:space="preserve"> </w:t>
      </w:r>
      <w:r>
        <w:t>MRD</w:t>
      </w:r>
      <w:r>
        <w:rPr>
          <w:spacing w:val="18"/>
        </w:rPr>
        <w:t>21</w:t>
      </w:r>
    </w:p>
    <w:p w14:paraId="4BD9ED58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CTCF</w:t>
      </w:r>
      <w:r>
        <w:rPr>
          <w:spacing w:val="19"/>
        </w:rPr>
        <w:t xml:space="preserve"> (K344E)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3"/>
        </w:rPr>
        <w:t xml:space="preserve"> </w:t>
      </w:r>
      <w:r>
        <w:t>Antibody</w:t>
      </w:r>
    </w:p>
    <w:p w14:paraId="00624C4C">
      <w:pPr>
        <w:spacing w:before="128"/>
      </w:pPr>
    </w:p>
    <w:p w14:paraId="2566D5BD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E6B5F73">
      <w:pPr>
        <w:pStyle w:val="2"/>
        <w:spacing w:before="39" w:line="309" w:lineRule="auto"/>
        <w:ind w:left="547" w:right="1200" w:hanging="3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Transcriptional r</w:t>
      </w:r>
      <w:r>
        <w:rPr>
          <w:spacing w:val="3"/>
        </w:rPr>
        <w:t>epressor</w:t>
      </w:r>
      <w:r>
        <w:t xml:space="preserve"> CTCF</w:t>
      </w:r>
      <w:r>
        <w:rPr>
          <w:spacing w:val="14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t>known</w:t>
      </w:r>
      <w:r>
        <w:rPr>
          <w:spacing w:val="14"/>
        </w:rPr>
        <w:t xml:space="preserve"> </w:t>
      </w:r>
      <w:r>
        <w:t>as</w:t>
      </w:r>
      <w:r>
        <w:rPr>
          <w:spacing w:val="28"/>
          <w:w w:val="101"/>
        </w:rPr>
        <w:t xml:space="preserve"> </w:t>
      </w:r>
      <w:r>
        <w:rPr>
          <w:spacing w:val="14"/>
        </w:rPr>
        <w:t>11-</w:t>
      </w:r>
      <w:r>
        <w:t>zinc</w:t>
      </w:r>
      <w:r>
        <w:rPr>
          <w:spacing w:val="12"/>
        </w:rPr>
        <w:t xml:space="preserve"> </w:t>
      </w:r>
      <w:r>
        <w:t>finger</w:t>
      </w:r>
    </w:p>
    <w:p w14:paraId="0C0C3AFB">
      <w:pPr>
        <w:pStyle w:val="2"/>
        <w:spacing w:before="31" w:line="201" w:lineRule="auto"/>
        <w:ind w:left="539"/>
      </w:pPr>
      <w:r>
        <w:rPr>
          <w:spacing w:val="4"/>
        </w:rPr>
        <w:t>protein or CCCTC-binding factor</w:t>
      </w:r>
      <w:r>
        <w:rPr>
          <w:spacing w:val="8"/>
        </w:rPr>
        <w:t xml:space="preserve"> </w:t>
      </w:r>
      <w:r>
        <w:rPr>
          <w:spacing w:val="4"/>
        </w:rPr>
        <w:t>is</w:t>
      </w:r>
    </w:p>
    <w:p w14:paraId="6BC19633">
      <w:pPr>
        <w:pStyle w:val="2"/>
        <w:spacing w:before="35" w:line="326" w:lineRule="auto"/>
        <w:ind w:left="539" w:right="593" w:firstLine="7"/>
      </w:pPr>
      <w:r>
        <w:rPr>
          <w:spacing w:val="4"/>
        </w:rPr>
        <w:t>a</w:t>
      </w:r>
      <w:r>
        <w:fldChar w:fldCharType="begin"/>
      </w:r>
      <w:r>
        <w:instrText xml:space="preserve"> HYPERLINK "https://en.wikipedia.org/wiki/Transcription_factor" </w:instrText>
      </w:r>
      <w:r>
        <w:fldChar w:fldCharType="separate"/>
      </w:r>
      <w:r>
        <w:rPr>
          <w:spacing w:val="4"/>
        </w:rPr>
        <w:t>transcription factor</w:t>
      </w:r>
      <w:r>
        <w:rPr>
          <w:spacing w:val="4"/>
        </w:rPr>
        <w:fldChar w:fldCharType="end"/>
      </w:r>
      <w:r>
        <w:rPr>
          <w:spacing w:val="4"/>
        </w:rPr>
        <w:t xml:space="preserve"> that in</w:t>
      </w:r>
      <w:r>
        <w:rPr>
          <w:spacing w:val="3"/>
        </w:rPr>
        <w:t xml:space="preserve"> humans is</w:t>
      </w:r>
      <w:r>
        <w:rPr>
          <w:spacing w:val="11"/>
        </w:rPr>
        <w:t xml:space="preserve"> </w:t>
      </w:r>
      <w:r>
        <w:rPr>
          <w:spacing w:val="3"/>
        </w:rPr>
        <w:t>encoded</w:t>
      </w:r>
      <w:r>
        <w:t xml:space="preserve"> </w:t>
      </w:r>
      <w:r>
        <w:rPr>
          <w:spacing w:val="4"/>
        </w:rPr>
        <w:t xml:space="preserve">by the CTCF </w:t>
      </w:r>
      <w:r>
        <w:fldChar w:fldCharType="begin"/>
      </w:r>
      <w:r>
        <w:instrText xml:space="preserve"> HYPERLINK "https://en.wikipedia.org/wiki/Gene" </w:instrText>
      </w:r>
      <w:r>
        <w:fldChar w:fldCharType="separate"/>
      </w:r>
      <w:r>
        <w:rPr>
          <w:spacing w:val="4"/>
        </w:rPr>
        <w:t>gene</w:t>
      </w:r>
      <w:r>
        <w:rPr>
          <w:spacing w:val="4"/>
        </w:rPr>
        <w:fldChar w:fldCharType="end"/>
      </w:r>
      <w:r>
        <w:rPr>
          <w:spacing w:val="4"/>
        </w:rPr>
        <w:t>. CTCF is</w:t>
      </w:r>
      <w:r>
        <w:rPr>
          <w:spacing w:val="11"/>
        </w:rPr>
        <w:t xml:space="preserve"> </w:t>
      </w:r>
      <w:r>
        <w:rPr>
          <w:spacing w:val="4"/>
        </w:rPr>
        <w:t>involved</w:t>
      </w:r>
      <w:r>
        <w:rPr>
          <w:spacing w:val="12"/>
        </w:rPr>
        <w:t xml:space="preserve"> </w:t>
      </w:r>
      <w:r>
        <w:rPr>
          <w:spacing w:val="4"/>
        </w:rPr>
        <w:t>in many</w:t>
      </w:r>
      <w:r>
        <w:t xml:space="preserve">  </w:t>
      </w:r>
      <w:r>
        <w:rPr>
          <w:spacing w:val="4"/>
        </w:rPr>
        <w:t xml:space="preserve">cellular processes, including </w:t>
      </w:r>
      <w:r>
        <w:fldChar w:fldCharType="begin"/>
      </w:r>
      <w:r>
        <w:instrText xml:space="preserve"> HYPERLINK "https://en.wikipedia.org/wiki/Regulation_of_gene_expression" </w:instrText>
      </w:r>
      <w:r>
        <w:fldChar w:fldCharType="separate"/>
      </w:r>
      <w:r>
        <w:rPr>
          <w:spacing w:val="4"/>
        </w:rPr>
        <w:t>trans</w:t>
      </w:r>
      <w:r>
        <w:rPr>
          <w:spacing w:val="3"/>
        </w:rPr>
        <w:t>criptional</w:t>
      </w:r>
      <w:r>
        <w:rPr>
          <w:spacing w:val="3"/>
        </w:rPr>
        <w:fldChar w:fldCharType="end"/>
      </w:r>
    </w:p>
    <w:p w14:paraId="208A5B0E">
      <w:pPr>
        <w:pStyle w:val="2"/>
        <w:spacing w:before="2" w:line="325" w:lineRule="auto"/>
        <w:ind w:left="541" w:right="489"/>
      </w:pPr>
      <w:r>
        <w:fldChar w:fldCharType="begin"/>
      </w:r>
      <w:r>
        <w:instrText xml:space="preserve"> HYPERLINK "https://en.wikipedia.org/wiki/Regulation_of_gene_expression" </w:instrText>
      </w:r>
      <w:r>
        <w:fldChar w:fldCharType="separate"/>
      </w:r>
      <w:r>
        <w:rPr>
          <w:spacing w:val="4"/>
        </w:rPr>
        <w:t>regulation</w:t>
      </w:r>
      <w:r>
        <w:rPr>
          <w:spacing w:val="4"/>
        </w:rPr>
        <w:fldChar w:fldCharType="end"/>
      </w:r>
      <w:r>
        <w:rPr>
          <w:spacing w:val="4"/>
        </w:rPr>
        <w:t xml:space="preserve">, </w:t>
      </w:r>
      <w:r>
        <w:fldChar w:fldCharType="begin"/>
      </w:r>
      <w:r>
        <w:instrText xml:space="preserve"> HYPERLINK "https://en.wikipedia.org/wiki/Insulator_(genetics)" </w:instrText>
      </w:r>
      <w:r>
        <w:fldChar w:fldCharType="separate"/>
      </w:r>
      <w:r>
        <w:rPr>
          <w:spacing w:val="4"/>
        </w:rPr>
        <w:t>insulator</w:t>
      </w:r>
      <w:r>
        <w:rPr>
          <w:spacing w:val="4"/>
        </w:rPr>
        <w:fldChar w:fldCharType="end"/>
      </w:r>
      <w:r>
        <w:rPr>
          <w:spacing w:val="4"/>
        </w:rPr>
        <w:t xml:space="preserve"> activit</w:t>
      </w:r>
      <w:r>
        <w:rPr>
          <w:spacing w:val="3"/>
        </w:rPr>
        <w:t>y, recombination and</w:t>
      </w:r>
      <w:r>
        <w:t xml:space="preserve"> </w:t>
      </w:r>
      <w:r>
        <w:rPr>
          <w:spacing w:val="4"/>
        </w:rPr>
        <w:t>regulation of</w:t>
      </w:r>
      <w:r>
        <w:t xml:space="preserve"> </w:t>
      </w:r>
      <w:r>
        <w:fldChar w:fldCharType="begin"/>
      </w:r>
      <w:r>
        <w:instrText xml:space="preserve"> HYPERLINK "https://en.wikipedia.org/wiki/Chromatin" </w:instrText>
      </w:r>
      <w:r>
        <w:fldChar w:fldCharType="separate"/>
      </w:r>
      <w:r>
        <w:rPr>
          <w:spacing w:val="4"/>
        </w:rPr>
        <w:t>chromatin</w:t>
      </w:r>
      <w:r>
        <w:rPr>
          <w:spacing w:val="4"/>
        </w:rPr>
        <w:fldChar w:fldCharType="end"/>
      </w:r>
      <w:r>
        <w:rPr>
          <w:spacing w:val="4"/>
        </w:rPr>
        <w:t xml:space="preserve"> architecture.</w:t>
      </w:r>
    </w:p>
    <w:p w14:paraId="5A3552C3">
      <w:pPr>
        <w:pStyle w:val="2"/>
        <w:spacing w:before="84" w:line="314" w:lineRule="auto"/>
        <w:ind w:left="541" w:right="862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</w:t>
      </w:r>
      <w:r>
        <w:rPr>
          <w:spacing w:val="4"/>
        </w:rPr>
        <w:t>internal region of</w:t>
      </w:r>
      <w:r>
        <w:rPr>
          <w:spacing w:val="6"/>
        </w:rPr>
        <w:t xml:space="preserve"> </w:t>
      </w:r>
      <w:r>
        <w:rPr>
          <w:spacing w:val="4"/>
        </w:rPr>
        <w:t>CTCF which includes the</w:t>
      </w:r>
      <w:r>
        <w:t xml:space="preserve"> mutation</w:t>
      </w:r>
      <w:r>
        <w:rPr>
          <w:spacing w:val="20"/>
        </w:rPr>
        <w:t xml:space="preserve"> </w:t>
      </w:r>
      <w:r>
        <w:t>ofK</w:t>
      </w:r>
      <w:r>
        <w:rPr>
          <w:spacing w:val="20"/>
        </w:rPr>
        <w:t xml:space="preserve">344E, </w:t>
      </w:r>
      <w:r>
        <w:t>human</w:t>
      </w:r>
      <w:r>
        <w:rPr>
          <w:spacing w:val="20"/>
        </w:rPr>
        <w:t xml:space="preserve"> </w:t>
      </w:r>
      <w:r>
        <w:t>origin</w:t>
      </w:r>
      <w:r>
        <w:rPr>
          <w:spacing w:val="20"/>
        </w:rPr>
        <w:t>.</w:t>
      </w:r>
    </w:p>
    <w:p w14:paraId="5FCDA599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6E6D6006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5E4BB9E5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3AF23664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60215D81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787D3587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2B56EA50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6E4525F6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03934A71">
      <w:pPr>
        <w:pStyle w:val="2"/>
        <w:spacing w:before="120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2BD6224F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738CA760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377DF039">
      <w:pPr>
        <w:pStyle w:val="2"/>
        <w:spacing w:before="36" w:line="309" w:lineRule="auto"/>
        <w:ind w:left="539" w:right="485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K</w:t>
      </w:r>
      <w:r>
        <w:rPr>
          <w:spacing w:val="19"/>
        </w:rPr>
        <w:t>344</w:t>
      </w:r>
      <w:r>
        <w:t>E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6"/>
        </w:rPr>
        <w:t xml:space="preserve"> </w:t>
      </w:r>
      <w:r>
        <w:rPr>
          <w:spacing w:val="5"/>
        </w:rPr>
        <w:t>but not wild-type CTCF o</w:t>
      </w:r>
      <w:r>
        <w:rPr>
          <w:spacing w:val="4"/>
        </w:rPr>
        <w:t>f</w:t>
      </w:r>
      <w:r>
        <w:rPr>
          <w:spacing w:val="-17"/>
        </w:rPr>
        <w:t xml:space="preserve"> </w:t>
      </w:r>
      <w:r>
        <w:rPr>
          <w:spacing w:val="4"/>
        </w:rPr>
        <w:t>vertebrates.</w:t>
      </w:r>
    </w:p>
    <w:p w14:paraId="46CB189F">
      <w:pPr>
        <w:pStyle w:val="2"/>
        <w:spacing w:before="32" w:line="309" w:lineRule="auto"/>
        <w:ind w:left="548" w:right="866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4213CC0C">
      <w:pPr>
        <w:spacing w:line="31" w:lineRule="exact"/>
      </w:pPr>
    </w:p>
    <w:p w14:paraId="3074445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FCD90C0">
      <w:pPr>
        <w:pStyle w:val="2"/>
        <w:spacing w:before="68" w:line="192" w:lineRule="auto"/>
      </w:pPr>
      <w:r>
        <w:rPr>
          <w:b/>
          <w:bCs/>
          <w:spacing w:val="3"/>
        </w:rPr>
        <w:t>Western blot:</w:t>
      </w:r>
    </w:p>
    <w:p w14:paraId="52DEB7A5">
      <w:pPr>
        <w:spacing w:before="37" w:line="4368" w:lineRule="exact"/>
        <w:ind w:firstLine="1069"/>
      </w:pPr>
      <w:r>
        <w:rPr>
          <w:position w:val="-87"/>
        </w:rPr>
        <w:drawing>
          <wp:inline distT="0" distB="0" distL="0" distR="0">
            <wp:extent cx="1572260" cy="27730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01F6">
      <w:pPr>
        <w:pStyle w:val="2"/>
        <w:spacing w:before="88" w:line="309" w:lineRule="auto"/>
        <w:ind w:left="6" w:right="1396" w:hanging="6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  <w:r>
        <w:rPr>
          <w:b/>
          <w:bCs/>
        </w:rPr>
        <w:t xml:space="preserve">    CTCF</w:t>
      </w:r>
      <w:r>
        <w:rPr>
          <w:b/>
          <w:bCs/>
          <w:spacing w:val="11"/>
        </w:rPr>
        <w:t xml:space="preserve"> (K344E) </w:t>
      </w:r>
      <w:r>
        <w:rPr>
          <w:b/>
          <w:bCs/>
        </w:rPr>
        <w:t>and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1"/>
        </w:rPr>
        <w:t>-</w:t>
      </w:r>
      <w:r>
        <w:rPr>
          <w:b/>
          <w:bCs/>
        </w:rPr>
        <w:t>type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1"/>
        </w:rPr>
        <w:t>.</w:t>
      </w:r>
    </w:p>
    <w:p w14:paraId="24592AB5">
      <w:pPr>
        <w:pStyle w:val="2"/>
        <w:spacing w:before="29" w:line="314" w:lineRule="auto"/>
        <w:ind w:right="753" w:firstLine="2"/>
      </w:pPr>
      <w:r>
        <w:t>Purified</w:t>
      </w:r>
      <w:r>
        <w:rPr>
          <w:spacing w:val="13"/>
        </w:rPr>
        <w:t xml:space="preserve"> </w:t>
      </w:r>
      <w:r>
        <w:t>His</w:t>
      </w:r>
      <w:r>
        <w:rPr>
          <w:spacing w:val="13"/>
        </w:rPr>
        <w:t>-</w:t>
      </w:r>
      <w:r>
        <w:t>tagged</w:t>
      </w:r>
      <w:r>
        <w:rPr>
          <w:spacing w:val="13"/>
        </w:rPr>
        <w:t xml:space="preserve"> </w:t>
      </w:r>
      <w:r>
        <w:t>CTCF</w:t>
      </w:r>
      <w:r>
        <w:rPr>
          <w:spacing w:val="13"/>
        </w:rPr>
        <w:t xml:space="preserve"> (K344E) </w:t>
      </w:r>
      <w:r>
        <w:t>protein</w:t>
      </w:r>
      <w:r>
        <w:rPr>
          <w:spacing w:val="22"/>
          <w:w w:val="101"/>
        </w:rPr>
        <w:t xml:space="preserve"> </w:t>
      </w:r>
      <w:r>
        <w:rPr>
          <w:spacing w:val="13"/>
        </w:rPr>
        <w:t>(</w:t>
      </w:r>
      <w:r>
        <w:t xml:space="preserve">lane </w:t>
      </w:r>
      <w:r>
        <w:rPr>
          <w:spacing w:val="15"/>
        </w:rPr>
        <w:t xml:space="preserve">1) </w:t>
      </w:r>
      <w:r>
        <w:t>and</w:t>
      </w:r>
      <w:r>
        <w:rPr>
          <w:spacing w:val="15"/>
        </w:rPr>
        <w:t xml:space="preserve"> </w:t>
      </w:r>
      <w:r>
        <w:t>corresponding</w:t>
      </w:r>
      <w:r>
        <w:rPr>
          <w:spacing w:val="15"/>
        </w:rPr>
        <w:t xml:space="preserve"> </w:t>
      </w:r>
      <w:r>
        <w:t>wild</w:t>
      </w:r>
      <w:r>
        <w:rPr>
          <w:spacing w:val="15"/>
        </w:rPr>
        <w:t>-</w:t>
      </w:r>
      <w:r>
        <w:t>type</w:t>
      </w:r>
      <w:r>
        <w:rPr>
          <w:spacing w:val="15"/>
        </w:rPr>
        <w:t xml:space="preserve"> </w:t>
      </w:r>
      <w:r>
        <w:t>protein</w:t>
      </w:r>
      <w:r>
        <w:rPr>
          <w:spacing w:val="15"/>
        </w:rPr>
        <w:t xml:space="preserve"> (</w:t>
      </w:r>
      <w:r>
        <w:t>lane</w:t>
      </w:r>
      <w:r>
        <w:rPr>
          <w:spacing w:val="15"/>
        </w:rPr>
        <w:t xml:space="preserve"> 2)</w:t>
      </w:r>
      <w:r>
        <w:rPr>
          <w:spacing w:val="1"/>
        </w:rPr>
        <w:t xml:space="preserve">    </w:t>
      </w:r>
      <w:r>
        <w:t>were</w:t>
      </w:r>
      <w:r>
        <w:rPr>
          <w:spacing w:val="12"/>
        </w:rPr>
        <w:t xml:space="preserve"> </w:t>
      </w:r>
      <w:r>
        <w:t>blotted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anti</w:t>
      </w:r>
      <w:r>
        <w:rPr>
          <w:spacing w:val="12"/>
        </w:rPr>
        <w:t>-</w:t>
      </w:r>
      <w:r>
        <w:t>CTCF</w:t>
      </w:r>
      <w:r>
        <w:rPr>
          <w:spacing w:val="12"/>
        </w:rPr>
        <w:t xml:space="preserve"> (K344E)</w:t>
      </w:r>
    </w:p>
    <w:p w14:paraId="087B640F">
      <w:pPr>
        <w:pStyle w:val="2"/>
        <w:spacing w:before="32" w:line="201" w:lineRule="auto"/>
      </w:pPr>
      <w:r>
        <w:t>monoclonal</w:t>
      </w:r>
      <w:r>
        <w:rPr>
          <w:spacing w:val="11"/>
        </w:rPr>
        <w:t xml:space="preserve"> </w:t>
      </w:r>
      <w:r>
        <w:t>antibody</w:t>
      </w:r>
      <w:r>
        <w:rPr>
          <w:spacing w:val="11"/>
        </w:rPr>
        <w:t xml:space="preserve"> (</w:t>
      </w:r>
      <w:r>
        <w:t>Cat</w:t>
      </w:r>
      <w:r>
        <w:rPr>
          <w:spacing w:val="11"/>
        </w:rPr>
        <w:t>. #26324).</w:t>
      </w:r>
    </w:p>
    <w:p w14:paraId="32784E37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353D2A3B">
      <w:pPr>
        <w:spacing w:line="261" w:lineRule="auto"/>
        <w:rPr>
          <w:rFonts w:ascii="Arial"/>
          <w:sz w:val="21"/>
        </w:rPr>
      </w:pPr>
    </w:p>
    <w:p w14:paraId="32CD5719">
      <w:pPr>
        <w:spacing w:line="262" w:lineRule="auto"/>
        <w:rPr>
          <w:rFonts w:ascii="Arial"/>
          <w:sz w:val="21"/>
        </w:rPr>
      </w:pPr>
    </w:p>
    <w:p w14:paraId="3206FB2B">
      <w:pPr>
        <w:spacing w:line="262" w:lineRule="auto"/>
        <w:rPr>
          <w:rFonts w:ascii="Arial"/>
          <w:sz w:val="21"/>
        </w:rPr>
      </w:pPr>
    </w:p>
    <w:p w14:paraId="6A57FACB">
      <w:pPr>
        <w:spacing w:line="262" w:lineRule="auto"/>
        <w:rPr>
          <w:rFonts w:ascii="Arial"/>
          <w:sz w:val="21"/>
        </w:rPr>
      </w:pPr>
    </w:p>
    <w:p w14:paraId="3C6F9079">
      <w:pPr>
        <w:spacing w:line="262" w:lineRule="auto"/>
        <w:rPr>
          <w:rFonts w:ascii="Arial"/>
          <w:sz w:val="21"/>
        </w:rPr>
      </w:pPr>
    </w:p>
    <w:p w14:paraId="16D30AE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4A18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0D27180B">
      <w:pPr>
        <w:pStyle w:val="2"/>
        <w:spacing w:before="1" w:line="236" w:lineRule="auto"/>
        <w:ind w:left="2284"/>
      </w:pPr>
    </w:p>
    <w:p w14:paraId="7DCC5BEF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31E1B876">
      <w:pPr>
        <w:spacing w:line="1305" w:lineRule="exact"/>
        <w:ind w:firstLine="540"/>
      </w:pPr>
    </w:p>
    <w:p w14:paraId="0DCE0818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BF2FF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66BE859C">
      <w:pPr>
        <w:spacing w:before="238" w:line="4023" w:lineRule="exact"/>
        <w:ind w:firstLine="779"/>
      </w:pPr>
      <w:r>
        <w:rPr>
          <w:position w:val="-80"/>
        </w:rPr>
        <w:drawing>
          <wp:inline distT="0" distB="0" distL="0" distR="0">
            <wp:extent cx="2430145" cy="25539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0161" cy="255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9F83">
      <w:pPr>
        <w:pStyle w:val="2"/>
        <w:spacing w:before="232" w:line="309" w:lineRule="auto"/>
        <w:ind w:left="543" w:right="5355"/>
      </w:pPr>
      <w:r>
        <w:rPr>
          <w:b/>
          <w:bCs/>
          <w:spacing w:val="4"/>
        </w:rPr>
        <w:t>Immunofluorescence of cells expressing CTCF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CTCF</w:t>
      </w:r>
      <w:r>
        <w:rPr>
          <w:b/>
          <w:bCs/>
          <w:spacing w:val="12"/>
        </w:rPr>
        <w:t xml:space="preserve"> (K344E)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2EAE014C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655002EF">
      <w:pPr>
        <w:pStyle w:val="2"/>
        <w:spacing w:before="122" w:line="309" w:lineRule="auto"/>
        <w:ind w:left="546" w:right="5228" w:hanging="7"/>
      </w:pPr>
      <w:r>
        <w:rPr>
          <w:spacing w:val="5"/>
        </w:rPr>
        <w:t>pCDNA3-GFP-CTCF (WT) plasmid (left</w:t>
      </w:r>
      <w:r>
        <w:rPr>
          <w:spacing w:val="31"/>
          <w:w w:val="101"/>
        </w:rPr>
        <w:t xml:space="preserve"> </w:t>
      </w:r>
      <w:r>
        <w:rPr>
          <w:spacing w:val="5"/>
        </w:rPr>
        <w:t>column)</w:t>
      </w:r>
      <w:r>
        <w:t xml:space="preserve"> 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CTCF</w:t>
      </w:r>
      <w:r>
        <w:rPr>
          <w:spacing w:val="12"/>
        </w:rPr>
        <w:t xml:space="preserve"> (K344E) </w:t>
      </w:r>
      <w:r>
        <w:t>plasmid</w:t>
      </w:r>
      <w:r>
        <w:rPr>
          <w:spacing w:val="12"/>
        </w:rPr>
        <w:t xml:space="preserve"> (</w:t>
      </w:r>
      <w:r>
        <w:t>right</w:t>
      </w:r>
    </w:p>
    <w:p w14:paraId="533BBFC6">
      <w:pPr>
        <w:pStyle w:val="2"/>
        <w:spacing w:before="31" w:line="201" w:lineRule="auto"/>
        <w:ind w:left="547"/>
      </w:pPr>
      <w:r>
        <w:rPr>
          <w:spacing w:val="3"/>
        </w:rPr>
        <w:t>column), then fixed and</w:t>
      </w:r>
      <w:r>
        <w:rPr>
          <w:spacing w:val="29"/>
          <w:w w:val="101"/>
        </w:rPr>
        <w:t xml:space="preserve"> </w:t>
      </w:r>
      <w:r>
        <w:rPr>
          <w:spacing w:val="3"/>
        </w:rPr>
        <w:t>stained with</w:t>
      </w:r>
    </w:p>
    <w:p w14:paraId="3DAB0D03">
      <w:pPr>
        <w:pStyle w:val="2"/>
        <w:spacing w:before="119" w:line="201" w:lineRule="auto"/>
        <w:ind w:left="547"/>
      </w:pPr>
      <w:r>
        <w:t>anti</w:t>
      </w:r>
      <w:r>
        <w:rPr>
          <w:spacing w:val="12"/>
        </w:rPr>
        <w:t>-</w:t>
      </w:r>
      <w:r>
        <w:t>CTCF</w:t>
      </w:r>
      <w:r>
        <w:rPr>
          <w:spacing w:val="12"/>
        </w:rPr>
        <w:t xml:space="preserve"> (K344E) </w:t>
      </w:r>
      <w:r>
        <w:t>monoclonal</w:t>
      </w:r>
      <w:r>
        <w:rPr>
          <w:spacing w:val="12"/>
        </w:rPr>
        <w:t xml:space="preserve"> </w:t>
      </w:r>
      <w:r>
        <w:t>antibody</w:t>
      </w:r>
      <w:r>
        <w:rPr>
          <w:spacing w:val="12"/>
        </w:rPr>
        <w:t xml:space="preserve"> (</w:t>
      </w:r>
      <w:r>
        <w:t>Cat</w:t>
      </w:r>
      <w:r>
        <w:rPr>
          <w:spacing w:val="12"/>
        </w:rPr>
        <w:t>.</w:t>
      </w:r>
    </w:p>
    <w:p w14:paraId="3A71EDA5">
      <w:pPr>
        <w:pStyle w:val="2"/>
        <w:spacing w:before="120" w:line="201" w:lineRule="auto"/>
        <w:ind w:left="543"/>
      </w:pPr>
      <w:r>
        <w:rPr>
          <w:spacing w:val="5"/>
        </w:rPr>
        <w:t>#26324).</w:t>
      </w:r>
    </w:p>
    <w:p w14:paraId="354E415D">
      <w:pPr>
        <w:spacing w:line="242" w:lineRule="auto"/>
        <w:rPr>
          <w:rFonts w:ascii="Arial"/>
          <w:sz w:val="21"/>
        </w:rPr>
      </w:pPr>
    </w:p>
    <w:p w14:paraId="5399D9AC">
      <w:pPr>
        <w:spacing w:line="243" w:lineRule="auto"/>
        <w:rPr>
          <w:rFonts w:ascii="Arial"/>
          <w:sz w:val="21"/>
        </w:rPr>
      </w:pPr>
    </w:p>
    <w:p w14:paraId="1747124E">
      <w:pPr>
        <w:spacing w:line="243" w:lineRule="auto"/>
        <w:rPr>
          <w:rFonts w:ascii="Arial"/>
          <w:sz w:val="21"/>
        </w:rPr>
      </w:pPr>
    </w:p>
    <w:p w14:paraId="780BF080">
      <w:pPr>
        <w:spacing w:line="243" w:lineRule="auto"/>
        <w:rPr>
          <w:rFonts w:ascii="Arial"/>
          <w:sz w:val="21"/>
        </w:rPr>
      </w:pPr>
    </w:p>
    <w:p w14:paraId="587635B8">
      <w:pPr>
        <w:spacing w:line="243" w:lineRule="auto"/>
        <w:rPr>
          <w:rFonts w:ascii="Arial"/>
          <w:sz w:val="21"/>
        </w:rPr>
      </w:pPr>
    </w:p>
    <w:p w14:paraId="1352747D">
      <w:pPr>
        <w:spacing w:line="243" w:lineRule="auto"/>
        <w:rPr>
          <w:rFonts w:ascii="Arial"/>
          <w:sz w:val="21"/>
        </w:rPr>
      </w:pPr>
    </w:p>
    <w:p w14:paraId="3C804C3E">
      <w:pPr>
        <w:spacing w:line="243" w:lineRule="auto"/>
        <w:rPr>
          <w:rFonts w:ascii="Arial"/>
          <w:sz w:val="21"/>
        </w:rPr>
      </w:pPr>
    </w:p>
    <w:p w14:paraId="35CD9554">
      <w:pPr>
        <w:spacing w:line="243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  <w:bookmarkStart w:id="0" w:name="_GoBack"/>
      <w:bookmarkEnd w:id="0"/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7DD1E52">
      <w:pPr>
        <w:spacing w:line="243" w:lineRule="auto"/>
        <w:rPr>
          <w:rFonts w:ascii="Arial"/>
          <w:sz w:val="21"/>
        </w:rPr>
      </w:pPr>
    </w:p>
    <w:p w14:paraId="61B35B82">
      <w:pPr>
        <w:spacing w:line="243" w:lineRule="auto"/>
        <w:rPr>
          <w:rFonts w:ascii="Arial"/>
          <w:sz w:val="21"/>
        </w:rPr>
      </w:pPr>
    </w:p>
    <w:p w14:paraId="26D41045">
      <w:pPr>
        <w:spacing w:line="243" w:lineRule="auto"/>
        <w:rPr>
          <w:rFonts w:ascii="Arial"/>
          <w:sz w:val="21"/>
        </w:rPr>
      </w:pPr>
    </w:p>
    <w:p w14:paraId="3E3A3A62">
      <w:pPr>
        <w:spacing w:line="243" w:lineRule="auto"/>
        <w:rPr>
          <w:rFonts w:ascii="Arial"/>
          <w:sz w:val="21"/>
        </w:rPr>
      </w:pPr>
    </w:p>
    <w:p w14:paraId="4D5FAE9E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981D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6D60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237</Words>
  <Characters>1572</Characters>
  <TotalTime>1</TotalTime>
  <ScaleCrop>false</ScaleCrop>
  <LinksUpToDate>false</LinksUpToDate>
  <CharactersWithSpaces>1820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2016-02-16T14:24:00Z</dcterms:created>
  <dc:creator>Limin Wang</dc:creator>
  <cp:lastModifiedBy>周亿福</cp:lastModifiedBy>
  <dcterms:modified xsi:type="dcterms:W3CDTF">2025-08-14T07:52:25Z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8E156E6C0CF644838EE401493830FA97_12</vt:lpwstr>
  </property>
</Properties>
</file>